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B471" w14:textId="77777777" w:rsidR="00BF0405" w:rsidRPr="00BF0405" w:rsidRDefault="00BF0405" w:rsidP="00BF0405">
      <w:pPr>
        <w:widowControl/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  <w:r w:rsidRPr="00BF0405">
        <w:rPr>
          <w:rFonts w:ascii="Times New Roman" w:hAnsi="Times New Roman"/>
          <w:b/>
          <w:bCs/>
          <w:color w:val="auto"/>
          <w:sz w:val="28"/>
        </w:rPr>
        <w:t>Перечень индикаторов риска</w:t>
      </w:r>
    </w:p>
    <w:p w14:paraId="0D124060" w14:textId="5194AFF2" w:rsidR="00BF0405" w:rsidRPr="00BF0405" w:rsidRDefault="00BF0405" w:rsidP="00BF0405">
      <w:pPr>
        <w:widowControl/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  <w:r w:rsidRPr="00BF0405">
        <w:rPr>
          <w:rFonts w:ascii="Times New Roman" w:hAnsi="Times New Roman"/>
          <w:b/>
          <w:bCs/>
          <w:color w:val="auto"/>
          <w:sz w:val="28"/>
        </w:rPr>
        <w:t xml:space="preserve">нарушения обязательных требований, проверяемых в рамках осуществления муниципального </w:t>
      </w:r>
      <w:r w:rsidRPr="00BF0405">
        <w:rPr>
          <w:rFonts w:ascii="Times New Roman" w:hAnsi="Times New Roman"/>
          <w:b/>
          <w:bCs/>
          <w:color w:val="auto"/>
          <w:sz w:val="28"/>
        </w:rPr>
        <w:t>земельного контроля</w:t>
      </w:r>
    </w:p>
    <w:p w14:paraId="103C56F4" w14:textId="77777777" w:rsidR="00BF0405" w:rsidRPr="00BF0405" w:rsidRDefault="00BF0405" w:rsidP="00BF0405">
      <w:pPr>
        <w:widowControl/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</w:p>
    <w:p w14:paraId="75E08B5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1. 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14:paraId="424E1AAA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2. 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14:paraId="4961BD0E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3. 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</w:p>
    <w:p w14:paraId="459E9EFF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4. Невыполнение обязательных требований к оформлению документов, являющихся основанием для использования земельных участков.</w:t>
      </w:r>
    </w:p>
    <w:p w14:paraId="27B1D6A6" w14:textId="77777777" w:rsidR="00854168" w:rsidRDefault="00854168"/>
    <w:p w14:paraId="7E13241C" w14:textId="77777777" w:rsidR="00BF0405" w:rsidRPr="00BF0405" w:rsidRDefault="00BF0405" w:rsidP="00BF0405">
      <w:pPr>
        <w:widowControl/>
        <w:ind w:left="-567" w:right="-281"/>
        <w:jc w:val="center"/>
        <w:rPr>
          <w:rFonts w:ascii="Times New Roman" w:hAnsi="Times New Roman"/>
          <w:b/>
          <w:bCs/>
          <w:color w:val="auto"/>
          <w:sz w:val="28"/>
        </w:rPr>
      </w:pPr>
      <w:r w:rsidRPr="00BF0405">
        <w:rPr>
          <w:rFonts w:ascii="Times New Roman" w:hAnsi="Times New Roman"/>
          <w:b/>
          <w:bCs/>
          <w:color w:val="auto"/>
          <w:sz w:val="28"/>
        </w:rPr>
        <w:t>Критерии отнесения объектов контроля к категориям риска в рамках осуществления муниципального земельного контроля</w:t>
      </w:r>
    </w:p>
    <w:p w14:paraId="3F5D4596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</w:p>
    <w:p w14:paraId="7843740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1. К категории среднего риска относятся:  </w:t>
      </w:r>
    </w:p>
    <w:p w14:paraId="4EC6A63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земельные участки, предназначенные для захоронения и размещения твердых бытовых отходов, размещения кладбищ, и примыкающие к ним земельные участки;</w:t>
      </w:r>
    </w:p>
    <w:p w14:paraId="35E2F055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земельные участки, предназначенные для гаражного и (или) жилищного строительства, ведения личного подсобного хозяйства (приусадебные земельные участки).</w:t>
      </w:r>
    </w:p>
    <w:p w14:paraId="5E2AC5BE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2. К категории умеренного риска относятся земельные участки со следующими видами разрешенного использования:</w:t>
      </w:r>
    </w:p>
    <w:p w14:paraId="29F0F433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сельскохозяйственное использование (код 1.0); </w:t>
      </w:r>
    </w:p>
    <w:p w14:paraId="1BD50AC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объекты торговли (торговые центры, торгово-развлекательные центры (комплексы) (код 4.2);</w:t>
      </w:r>
    </w:p>
    <w:p w14:paraId="570ACA8F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рынки (код 4.3);</w:t>
      </w:r>
    </w:p>
    <w:p w14:paraId="5409A31E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магазины (код 4.4);</w:t>
      </w:r>
    </w:p>
    <w:p w14:paraId="10C3A791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общественное питание (код 4.6);</w:t>
      </w:r>
    </w:p>
    <w:p w14:paraId="3D002E35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гостиничное обслуживание (код 4.7);</w:t>
      </w:r>
    </w:p>
    <w:p w14:paraId="4AF97A80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объекты дорожного сервиса (код 4.9.1);</w:t>
      </w:r>
    </w:p>
    <w:p w14:paraId="5FDD52C5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тяжелая промышленность (код 6.2); </w:t>
      </w:r>
    </w:p>
    <w:p w14:paraId="48BD3A57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легкая промышленность (код 6.3);</w:t>
      </w:r>
    </w:p>
    <w:p w14:paraId="1E73EF3A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фармацевтическая промышленность (код 6.3.1);</w:t>
      </w:r>
    </w:p>
    <w:p w14:paraId="60AD52D1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пищевая промышленность (код 6.4);</w:t>
      </w:r>
    </w:p>
    <w:p w14:paraId="744F187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          нефтехимическая промышленность (код 6.5);</w:t>
      </w:r>
    </w:p>
    <w:p w14:paraId="196A1600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строительная промышленность (код 6.6);</w:t>
      </w:r>
    </w:p>
    <w:p w14:paraId="15DABB38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энергетика (код 6.7);</w:t>
      </w:r>
    </w:p>
    <w:p w14:paraId="034D162F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склады (код 6.9);</w:t>
      </w:r>
    </w:p>
    <w:p w14:paraId="3F58BD73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целлюлозно-бумажная промышленность (код 6.11);</w:t>
      </w:r>
    </w:p>
    <w:p w14:paraId="4A68BD58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автомобильный транспорт (код 7.2);</w:t>
      </w:r>
    </w:p>
    <w:p w14:paraId="2F34BE46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ведение садоводства (код 13.2);</w:t>
      </w:r>
    </w:p>
    <w:p w14:paraId="15744D16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ведение огородничества (код 13.1);</w:t>
      </w:r>
    </w:p>
    <w:p w14:paraId="29BE0DAD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2.1.  </w:t>
      </w:r>
      <w:proofErr w:type="gramStart"/>
      <w:r>
        <w:rPr>
          <w:rFonts w:ascii="Times New Roman" w:hAnsi="Times New Roman"/>
          <w:color w:val="auto"/>
          <w:sz w:val="28"/>
        </w:rPr>
        <w:t>Граничащие  с</w:t>
      </w:r>
      <w:proofErr w:type="gramEnd"/>
      <w:r>
        <w:rPr>
          <w:rFonts w:ascii="Times New Roman" w:hAnsi="Times New Roman"/>
          <w:color w:val="auto"/>
          <w:sz w:val="28"/>
        </w:rPr>
        <w:t xml:space="preserve">  </w:t>
      </w:r>
      <w:proofErr w:type="gramStart"/>
      <w:r>
        <w:rPr>
          <w:rFonts w:ascii="Times New Roman" w:hAnsi="Times New Roman"/>
          <w:color w:val="auto"/>
          <w:sz w:val="28"/>
        </w:rPr>
        <w:t>земельными  участками</w:t>
      </w:r>
      <w:proofErr w:type="gramEnd"/>
      <w:r>
        <w:rPr>
          <w:rFonts w:ascii="Times New Roman" w:hAnsi="Times New Roman"/>
          <w:color w:val="auto"/>
          <w:sz w:val="28"/>
        </w:rPr>
        <w:t xml:space="preserve">  </w:t>
      </w:r>
      <w:proofErr w:type="gramStart"/>
      <w:r>
        <w:rPr>
          <w:rFonts w:ascii="Times New Roman" w:hAnsi="Times New Roman"/>
          <w:color w:val="auto"/>
          <w:sz w:val="28"/>
        </w:rPr>
        <w:t>с  видами</w:t>
      </w:r>
      <w:proofErr w:type="gramEnd"/>
      <w:r>
        <w:rPr>
          <w:rFonts w:ascii="Times New Roman" w:hAnsi="Times New Roman"/>
          <w:color w:val="auto"/>
          <w:sz w:val="28"/>
        </w:rPr>
        <w:t xml:space="preserve">  разрешенного использования: </w:t>
      </w:r>
    </w:p>
    <w:p w14:paraId="7B1F60AA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сельскохозяйственное использование (код 1.0);</w:t>
      </w:r>
    </w:p>
    <w:p w14:paraId="7DCC4A26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питомники (код 1.17);</w:t>
      </w:r>
    </w:p>
    <w:p w14:paraId="21457F54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природно-познавательный туризм (код 5.2);</w:t>
      </w:r>
    </w:p>
    <w:p w14:paraId="0232862C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деятельность по особой охране и изучению природы (код 9.0); </w:t>
      </w:r>
    </w:p>
    <w:p w14:paraId="6751F27D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охрана природных территорий (код 9.1);</w:t>
      </w:r>
    </w:p>
    <w:p w14:paraId="4DD0A191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курортная деятельность (код 9.2);</w:t>
      </w:r>
    </w:p>
    <w:p w14:paraId="57D327B1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санаторная деятельность (код 9.2.1);</w:t>
      </w:r>
    </w:p>
    <w:p w14:paraId="5AA6A058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резервные леса (код 10.4);</w:t>
      </w:r>
    </w:p>
    <w:p w14:paraId="45623127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общее пользование водными объектами (код 11.1);</w:t>
      </w:r>
    </w:p>
    <w:p w14:paraId="63046F32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гидротехнические сооружения (код 11.3);</w:t>
      </w:r>
    </w:p>
    <w:p w14:paraId="3C2ABCB0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ведение огородничества (код 13.1);</w:t>
      </w:r>
    </w:p>
    <w:p w14:paraId="4E957883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ведение садоводства (код 13.2).</w:t>
      </w:r>
    </w:p>
    <w:p w14:paraId="573D2BDB" w14:textId="77777777" w:rsidR="00BF0405" w:rsidRDefault="00BF0405" w:rsidP="00BF0405">
      <w:pPr>
        <w:widowControl/>
        <w:ind w:left="-567" w:right="-281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3. К категории низкого риска относятся все иные земельные участки, не отнесенные к категориям среднего или умеренного риска.</w:t>
      </w:r>
    </w:p>
    <w:p w14:paraId="344CB6F2" w14:textId="77777777" w:rsidR="00BF0405" w:rsidRDefault="00BF0405"/>
    <w:sectPr w:rsidR="00BF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33"/>
    <w:rsid w:val="0004178E"/>
    <w:rsid w:val="00530F78"/>
    <w:rsid w:val="00832D33"/>
    <w:rsid w:val="00854168"/>
    <w:rsid w:val="00A55240"/>
    <w:rsid w:val="00B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49E1"/>
  <w15:chartTrackingRefBased/>
  <w15:docId w15:val="{89275742-07A1-4D1A-A6D0-BA1DFB5E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4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D3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D3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D3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D3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D3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D3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D3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D3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D3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D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D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D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D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D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D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D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D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D33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32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D3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32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D3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32D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D3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32D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D3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32D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D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зиц</dc:creator>
  <cp:keywords/>
  <dc:description/>
  <cp:lastModifiedBy>иван зиц</cp:lastModifiedBy>
  <cp:revision>2</cp:revision>
  <dcterms:created xsi:type="dcterms:W3CDTF">2026-04-06T02:32:00Z</dcterms:created>
  <dcterms:modified xsi:type="dcterms:W3CDTF">2026-04-06T02:33:00Z</dcterms:modified>
</cp:coreProperties>
</file>